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96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4"/>
        <w:gridCol w:w="2637"/>
      </w:tblGrid>
      <w:tr w:rsidR="00D60616" w:rsidRPr="00321837" w:rsidTr="00EA4B93">
        <w:trPr>
          <w:cantSplit/>
          <w:trHeight w:val="269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rPr>
                <w:bCs/>
                <w:sz w:val="22"/>
                <w:szCs w:val="22"/>
                <w:lang w:val="bg-BG"/>
              </w:rPr>
            </w:pPr>
            <w:r w:rsidRPr="00321837">
              <w:rPr>
                <w:bCs/>
                <w:sz w:val="22"/>
                <w:szCs w:val="22"/>
                <w:lang w:val="bg-BG"/>
              </w:rPr>
              <w:t>Попълва се от Участника с (Да/ Не/ Неприложимо) Страници от офертата (от стр. … до стр. …)</w:t>
            </w: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2</w:t>
            </w: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  <w:r w:rsidRPr="00CC2431">
              <w:rPr>
                <w:b/>
                <w:sz w:val="22"/>
                <w:szCs w:val="22"/>
                <w:lang w:val="bg-BG"/>
              </w:rPr>
              <w:t>ПРИЛОЖЕНИЕ № 1</w:t>
            </w:r>
            <w:r>
              <w:rPr>
                <w:sz w:val="22"/>
                <w:szCs w:val="22"/>
                <w:lang w:val="bg-BG"/>
              </w:rPr>
              <w:t xml:space="preserve"> – ОБРАЗЕЦ - 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</w:pPr>
            <w:r w:rsidRPr="002A5B0E">
              <w:rPr>
                <w:b/>
              </w:rPr>
              <w:t>ПРИЛОЖЕНИ</w:t>
            </w:r>
            <w:r w:rsidR="00843F48">
              <w:rPr>
                <w:b/>
              </w:rPr>
              <w:t>Е №2</w:t>
            </w:r>
            <w:r w:rsidRPr="002A5B0E">
              <w:t xml:space="preserve"> - Техническ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  <w:r w:rsidRPr="002A5B0E">
              <w:t xml:space="preserve"> за обособе</w:t>
            </w:r>
            <w:r>
              <w:t xml:space="preserve">на </w:t>
            </w:r>
            <w:r w:rsidRPr="002A5B0E">
              <w:t>позици</w:t>
            </w:r>
            <w:r>
              <w:t>я №………………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</w:t>
            </w:r>
            <w:r w:rsidRPr="002A5B0E">
              <w:t xml:space="preserve"> </w:t>
            </w:r>
            <w:r w:rsidRPr="002A5B0E">
              <w:rPr>
                <w:b/>
              </w:rPr>
              <w:t>№3</w:t>
            </w:r>
            <w:r w:rsidRPr="002A5B0E">
              <w:t xml:space="preserve">- Декларация за срока на валидност на </w:t>
            </w:r>
            <w:r>
              <w:t>офертата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№4</w:t>
            </w:r>
            <w:r w:rsidRPr="002A5B0E">
              <w:t xml:space="preserve"> –</w:t>
            </w:r>
            <w:r>
              <w:t xml:space="preserve"> </w:t>
            </w:r>
            <w:r w:rsidRPr="002A5B0E">
      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№5</w:t>
            </w:r>
            <w:r>
              <w:t xml:space="preserve"> - Проект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№6</w:t>
            </w:r>
            <w:r w:rsidRPr="002A5B0E">
              <w:t xml:space="preserve"> – Декларация за приемане </w:t>
            </w:r>
            <w:r>
              <w:t>условията на проекта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 xml:space="preserve">ПРИЛОЖЕНИЕ №7 </w:t>
            </w:r>
            <w:r w:rsidRPr="002A5B0E">
              <w:t>–</w:t>
            </w:r>
            <w:r>
              <w:t xml:space="preserve"> </w:t>
            </w:r>
            <w:r w:rsidRPr="002A5B0E">
              <w:t>Декларация относно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</w:t>
            </w:r>
            <w:r>
              <w:t>ехните действителни собственици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22"/>
            </w:pPr>
            <w:r w:rsidRPr="002A5B0E">
              <w:rPr>
                <w:b/>
              </w:rPr>
              <w:t>ПРИЛОЖЕНИ</w:t>
            </w:r>
            <w:r>
              <w:rPr>
                <w:b/>
              </w:rPr>
              <w:t>Е</w:t>
            </w:r>
            <w:r w:rsidR="009028A0">
              <w:rPr>
                <w:b/>
              </w:rPr>
              <w:t xml:space="preserve"> №8</w:t>
            </w:r>
            <w:r w:rsidRPr="002A5B0E">
              <w:rPr>
                <w:b/>
              </w:rPr>
              <w:t xml:space="preserve"> </w:t>
            </w:r>
            <w:r w:rsidRPr="002A5B0E">
              <w:t>- Ценов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  <w:r w:rsidRPr="002A5B0E">
              <w:t xml:space="preserve"> </w:t>
            </w:r>
            <w:r>
              <w:t>за</w:t>
            </w:r>
            <w:r w:rsidRPr="002A5B0E">
              <w:t xml:space="preserve"> обособен</w:t>
            </w:r>
            <w:r>
              <w:t>а</w:t>
            </w:r>
            <w:r w:rsidRPr="002A5B0E">
              <w:t xml:space="preserve"> позици</w:t>
            </w:r>
            <w:r>
              <w:t>я №………..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22"/>
            </w:pPr>
            <w:r w:rsidRPr="002A5B0E">
              <w:rPr>
                <w:b/>
              </w:rPr>
              <w:t xml:space="preserve">ПРИЛОЖЕНИЕ №9 </w:t>
            </w:r>
            <w:r w:rsidRPr="002A5B0E">
              <w:t>– Технически спецификации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7C73BA" w:rsidRDefault="00D60616" w:rsidP="00EA4B93">
            <w:pPr>
              <w:pStyle w:val="-5"/>
              <w:ind w:left="22"/>
              <w:rPr>
                <w:b/>
              </w:rPr>
            </w:pPr>
            <w:r w:rsidRPr="00590AE9">
              <w:rPr>
                <w:b/>
              </w:rPr>
              <w:t xml:space="preserve">ПРИЛОЖЕНИЕ №10 - </w:t>
            </w:r>
            <w:r w:rsidRPr="007C73BA">
              <w:t>Декларация</w:t>
            </w:r>
            <w:r w:rsidRPr="007C73BA">
              <w:rPr>
                <w:bCs w:val="0"/>
                <w:szCs w:val="22"/>
              </w:rPr>
              <w:t xml:space="preserve"> </w:t>
            </w:r>
            <w:r w:rsidRPr="007C73BA">
              <w:t xml:space="preserve">по чл. 54, </w:t>
            </w:r>
            <w:r w:rsidR="0076036C" w:rsidRPr="0076036C">
              <w:t>ал.2 и чл.55, ал.3</w:t>
            </w:r>
            <w:r w:rsidRPr="0076036C">
              <w:t xml:space="preserve"> от Закона за обществените поръчки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12358C" w:rsidRDefault="00D60616" w:rsidP="00EA4B93">
            <w:pPr>
              <w:rPr>
                <w:bCs/>
                <w:sz w:val="22"/>
                <w:szCs w:val="22"/>
                <w:lang w:val="bg-BG" w:eastAsia="en-US"/>
              </w:rPr>
            </w:pPr>
            <w:proofErr w:type="spellStart"/>
            <w:r w:rsidRPr="00590AE9">
              <w:rPr>
                <w:b/>
                <w:sz w:val="22"/>
                <w:szCs w:val="22"/>
              </w:rPr>
              <w:t>ПРИЛОЖЕНИЕ</w:t>
            </w:r>
            <w:proofErr w:type="spellEnd"/>
            <w:r w:rsidRPr="00590AE9">
              <w:rPr>
                <w:b/>
                <w:sz w:val="22"/>
                <w:szCs w:val="22"/>
              </w:rPr>
              <w:t xml:space="preserve"> №11</w:t>
            </w:r>
            <w:r w:rsidRPr="00590AE9">
              <w:rPr>
                <w:sz w:val="22"/>
                <w:szCs w:val="22"/>
              </w:rPr>
              <w:t xml:space="preserve"> - </w:t>
            </w:r>
            <w:proofErr w:type="spellStart"/>
            <w:r w:rsidR="0012358C">
              <w:rPr>
                <w:sz w:val="22"/>
                <w:szCs w:val="22"/>
                <w:lang w:val="bg-BG"/>
              </w:rPr>
              <w:t>ЕЕДОП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590AE9" w:rsidRDefault="00D60616" w:rsidP="00EA4B93">
            <w:pPr>
              <w:pStyle w:val="-5"/>
              <w:ind w:left="22"/>
              <w:rPr>
                <w:szCs w:val="22"/>
              </w:rPr>
            </w:pPr>
            <w:r w:rsidRPr="007C73BA">
              <w:rPr>
                <w:b/>
                <w:szCs w:val="22"/>
              </w:rPr>
              <w:t>ПРИЛОЖЕНИЕ №12</w:t>
            </w:r>
            <w:r w:rsidRPr="007C73B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– </w:t>
            </w:r>
            <w:r w:rsidRPr="007C73BA">
              <w:rPr>
                <w:szCs w:val="22"/>
              </w:rPr>
              <w:t xml:space="preserve">Декларация </w:t>
            </w:r>
            <w:r w:rsidR="00714B27">
              <w:rPr>
                <w:szCs w:val="22"/>
              </w:rPr>
              <w:t>з</w:t>
            </w:r>
            <w:r w:rsidR="00714B27" w:rsidRPr="00714B27">
              <w:rPr>
                <w:szCs w:val="22"/>
              </w:rPr>
              <w:t xml:space="preserve">а липса на обстоятелствата по чл. 106, </w:t>
            </w:r>
            <w:proofErr w:type="spellStart"/>
            <w:r w:rsidR="00714B27" w:rsidRPr="00714B27">
              <w:rPr>
                <w:szCs w:val="22"/>
              </w:rPr>
              <w:t>пар</w:t>
            </w:r>
            <w:proofErr w:type="spellEnd"/>
            <w:r w:rsidR="00714B27" w:rsidRPr="00714B27">
              <w:rPr>
                <w:szCs w:val="22"/>
              </w:rPr>
              <w:t xml:space="preserve">. 1, чл. 107 и чл.109, пар.1 </w:t>
            </w:r>
            <w:proofErr w:type="spellStart"/>
            <w:r w:rsidR="00714B27" w:rsidRPr="00714B27">
              <w:rPr>
                <w:szCs w:val="22"/>
              </w:rPr>
              <w:t>б.“а</w:t>
            </w:r>
            <w:proofErr w:type="spellEnd"/>
            <w:r w:rsidR="00714B27" w:rsidRPr="00714B27">
              <w:rPr>
                <w:szCs w:val="22"/>
              </w:rPr>
              <w:t>“ и „б“ от</w:t>
            </w:r>
            <w:r w:rsidR="00714B27">
              <w:rPr>
                <w:szCs w:val="22"/>
              </w:rPr>
              <w:t xml:space="preserve"> </w:t>
            </w:r>
            <w:r w:rsidR="00714B27" w:rsidRPr="00714B27">
              <w:rPr>
                <w:szCs w:val="22"/>
              </w:rPr>
              <w:t xml:space="preserve">Регламент (ЕС, </w:t>
            </w:r>
            <w:proofErr w:type="spellStart"/>
            <w:r w:rsidR="00714B27" w:rsidRPr="00714B27">
              <w:rPr>
                <w:szCs w:val="22"/>
              </w:rPr>
              <w:t>Евратом</w:t>
            </w:r>
            <w:proofErr w:type="spellEnd"/>
            <w:r w:rsidR="00714B27" w:rsidRPr="00714B27">
              <w:rPr>
                <w:szCs w:val="22"/>
              </w:rPr>
              <w:t>) № 966/2012 на Европейския парламент и на Съвета, относно финансовите правила, приложими за общия бюджет на Съюза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16" w:rsidRPr="002A5B0E" w:rsidRDefault="00D60616" w:rsidP="00EA4B93">
            <w:pPr>
              <w:pStyle w:val="-5"/>
              <w:numPr>
                <w:ilvl w:val="0"/>
                <w:numId w:val="0"/>
              </w:numPr>
              <w:ind w:left="22"/>
            </w:pPr>
            <w:r w:rsidRPr="007C73BA">
              <w:rPr>
                <w:b/>
              </w:rPr>
              <w:t>ПРИЛОЖЕНИЕ №13</w:t>
            </w:r>
            <w:r w:rsidRPr="007C73BA">
              <w:t xml:space="preserve"> </w:t>
            </w:r>
            <w:r>
              <w:t xml:space="preserve">– </w:t>
            </w:r>
            <w:r w:rsidRPr="007C73BA">
              <w:t xml:space="preserve">Декларация </w:t>
            </w:r>
            <w:r w:rsidR="00CB6014" w:rsidRPr="00CB6014">
              <w:t>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16" w:rsidRPr="00321837" w:rsidRDefault="00D60616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12358C" w:rsidRPr="00321837" w:rsidTr="00EA4B93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8C" w:rsidRPr="00590AE9" w:rsidRDefault="0012358C" w:rsidP="00EA4B93">
            <w:pPr>
              <w:rPr>
                <w:bCs/>
                <w:sz w:val="22"/>
                <w:szCs w:val="22"/>
                <w:lang w:val="bg-BG" w:eastAsia="en-US"/>
              </w:rPr>
            </w:pPr>
            <w:proofErr w:type="spellStart"/>
            <w:r w:rsidRPr="00590AE9">
              <w:rPr>
                <w:b/>
                <w:sz w:val="22"/>
                <w:szCs w:val="22"/>
              </w:rPr>
              <w:t>ПРИЛОЖЕНИЕ</w:t>
            </w:r>
            <w:proofErr w:type="spellEnd"/>
            <w:r w:rsidRPr="00590AE9">
              <w:rPr>
                <w:b/>
                <w:sz w:val="22"/>
                <w:szCs w:val="22"/>
              </w:rPr>
              <w:t xml:space="preserve"> №1</w:t>
            </w:r>
            <w:r w:rsidR="00582723">
              <w:rPr>
                <w:b/>
                <w:sz w:val="22"/>
                <w:szCs w:val="22"/>
                <w:lang w:val="bg-BG"/>
              </w:rPr>
              <w:t>4</w:t>
            </w:r>
            <w:r w:rsidRPr="00590AE9">
              <w:rPr>
                <w:sz w:val="22"/>
                <w:szCs w:val="22"/>
              </w:rPr>
              <w:t xml:space="preserve"> - </w:t>
            </w:r>
            <w:proofErr w:type="spellStart"/>
            <w:r w:rsidRPr="007C73BA">
              <w:rPr>
                <w:sz w:val="22"/>
                <w:szCs w:val="22"/>
              </w:rPr>
              <w:t>Декларация</w:t>
            </w:r>
            <w:proofErr w:type="spellEnd"/>
            <w:r w:rsidRPr="00590AE9">
              <w:rPr>
                <w:bCs/>
                <w:sz w:val="22"/>
                <w:szCs w:val="22"/>
                <w:lang w:val="bg-BG" w:eastAsia="en-US"/>
              </w:rPr>
              <w:t xml:space="preserve"> по чл. 54, ал. 1, т. 1, 2 и 7 от Закона за обществените поръчки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C" w:rsidRPr="00321837" w:rsidRDefault="0012358C" w:rsidP="00EA4B93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533D2B" w:rsidRDefault="00533D2B">
      <w:bookmarkStart w:id="0" w:name="_GoBack"/>
      <w:bookmarkEnd w:id="0"/>
    </w:p>
    <w:sectPr w:rsidR="00533D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AB" w:rsidRDefault="000A36AB" w:rsidP="00D60616">
      <w:r>
        <w:separator/>
      </w:r>
    </w:p>
  </w:endnote>
  <w:endnote w:type="continuationSeparator" w:id="0">
    <w:p w:rsidR="000A36AB" w:rsidRDefault="000A36AB" w:rsidP="00D6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AB" w:rsidRDefault="000A36AB" w:rsidP="00D60616">
      <w:r>
        <w:separator/>
      </w:r>
    </w:p>
  </w:footnote>
  <w:footnote w:type="continuationSeparator" w:id="0">
    <w:p w:rsidR="000A36AB" w:rsidRDefault="000A36AB" w:rsidP="00D6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16" w:rsidRPr="00D60616" w:rsidRDefault="00D60616" w:rsidP="00D60616">
    <w:pPr>
      <w:pStyle w:val="a3"/>
      <w:jc w:val="right"/>
      <w:rPr>
        <w:b/>
        <w:sz w:val="22"/>
        <w:szCs w:val="22"/>
        <w:lang w:val="bg-BG"/>
      </w:rPr>
    </w:pPr>
    <w:r w:rsidRPr="00D60616">
      <w:rPr>
        <w:b/>
        <w:sz w:val="22"/>
        <w:szCs w:val="22"/>
        <w:lang w:val="bg-BG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7BA9"/>
    <w:multiLevelType w:val="multilevel"/>
    <w:tmpl w:val="CD9C54CE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43"/>
    <w:rsid w:val="000A36AB"/>
    <w:rsid w:val="0012358C"/>
    <w:rsid w:val="00135B05"/>
    <w:rsid w:val="002B7CA6"/>
    <w:rsid w:val="00387C21"/>
    <w:rsid w:val="00533D2B"/>
    <w:rsid w:val="00582723"/>
    <w:rsid w:val="005A0343"/>
    <w:rsid w:val="00697A53"/>
    <w:rsid w:val="00714B27"/>
    <w:rsid w:val="00721273"/>
    <w:rsid w:val="0076036C"/>
    <w:rsid w:val="00843F48"/>
    <w:rsid w:val="009028A0"/>
    <w:rsid w:val="009C2E41"/>
    <w:rsid w:val="00CB6014"/>
    <w:rsid w:val="00D60616"/>
    <w:rsid w:val="00D71AB6"/>
    <w:rsid w:val="00E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9F2E49-18A7-4D56-8459-691674F9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Вес-1"/>
    <w:basedOn w:val="a"/>
    <w:next w:val="-2"/>
    <w:qFormat/>
    <w:rsid w:val="00D60616"/>
    <w:pPr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b/>
      <w:bCs/>
      <w:caps/>
      <w:sz w:val="22"/>
      <w:szCs w:val="144"/>
      <w:lang w:val="bg-BG" w:eastAsia="en-US"/>
    </w:rPr>
  </w:style>
  <w:style w:type="paragraph" w:customStyle="1" w:styleId="-2">
    <w:name w:val="Вес-2"/>
    <w:basedOn w:val="-1"/>
    <w:qFormat/>
    <w:rsid w:val="00D60616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qFormat/>
    <w:rsid w:val="00D60616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qFormat/>
    <w:rsid w:val="00D60616"/>
    <w:pPr>
      <w:numPr>
        <w:ilvl w:val="3"/>
      </w:numPr>
    </w:pPr>
    <w:rPr>
      <w:b w:val="0"/>
      <w:u w:val="none"/>
    </w:rPr>
  </w:style>
  <w:style w:type="paragraph" w:customStyle="1" w:styleId="-5">
    <w:name w:val="Вес-5"/>
    <w:basedOn w:val="-4"/>
    <w:qFormat/>
    <w:rsid w:val="00D60616"/>
    <w:pPr>
      <w:numPr>
        <w:ilvl w:val="4"/>
      </w:numPr>
    </w:pPr>
  </w:style>
  <w:style w:type="paragraph" w:customStyle="1" w:styleId="-6">
    <w:name w:val="Вес-6"/>
    <w:basedOn w:val="-5"/>
    <w:qFormat/>
    <w:rsid w:val="00D60616"/>
    <w:pPr>
      <w:numPr>
        <w:ilvl w:val="5"/>
      </w:numPr>
    </w:pPr>
  </w:style>
  <w:style w:type="paragraph" w:customStyle="1" w:styleId="-7">
    <w:name w:val="Вес-7"/>
    <w:basedOn w:val="-6"/>
    <w:qFormat/>
    <w:rsid w:val="00D60616"/>
    <w:pPr>
      <w:numPr>
        <w:ilvl w:val="6"/>
      </w:numPr>
    </w:pPr>
  </w:style>
  <w:style w:type="paragraph" w:customStyle="1" w:styleId="-8">
    <w:name w:val="Вес-8"/>
    <w:basedOn w:val="-7"/>
    <w:qFormat/>
    <w:rsid w:val="00D60616"/>
    <w:pPr>
      <w:numPr>
        <w:ilvl w:val="7"/>
      </w:numPr>
    </w:pPr>
  </w:style>
  <w:style w:type="paragraph" w:customStyle="1" w:styleId="-9">
    <w:name w:val="Вес-9"/>
    <w:basedOn w:val="-8"/>
    <w:qFormat/>
    <w:rsid w:val="00D60616"/>
    <w:pPr>
      <w:numPr>
        <w:ilvl w:val="8"/>
      </w:numPr>
    </w:pPr>
  </w:style>
  <w:style w:type="paragraph" w:styleId="a3">
    <w:name w:val="header"/>
    <w:basedOn w:val="a"/>
    <w:link w:val="a4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7</cp:revision>
  <dcterms:created xsi:type="dcterms:W3CDTF">2016-11-25T12:27:00Z</dcterms:created>
  <dcterms:modified xsi:type="dcterms:W3CDTF">2016-12-15T09:37:00Z</dcterms:modified>
</cp:coreProperties>
</file>